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Waiver Positive Support Specialist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i w:val="1"/>
          <w:rtl w:val="0"/>
        </w:rPr>
        <w:t xml:space="preserve">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Waiver positive support specialists must have one of the following qualifications: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Associate’s degree in a social services discipline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Two years of supervised experience working with people who exhibit challenging behavior as well as co-occurring mental disorders and neurocognitive disorders.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Additionally, waiver positive support specialists must meet all of the following requirements: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A minimum of four hours of training in functional behavior assessment</w:t>
      </w:r>
    </w:p>
    <w:p w:rsidR="00000000" w:rsidDel="00000000" w:rsidP="00000000" w:rsidRDefault="00000000" w:rsidRPr="00000000" w14:paraId="0000000A">
      <w:pPr>
        <w:ind w:left="720" w:firstLine="0"/>
        <w:rPr>
          <w:highlight w:val="white"/>
        </w:rPr>
      </w:pPr>
      <w:r w:rsidDel="00000000" w:rsidR="00000000" w:rsidRPr="00000000">
        <w:rPr>
          <w:b w:val="1"/>
          <w:i w:val="1"/>
          <w:rtl w:val="0"/>
        </w:rPr>
        <w:t xml:space="preserve">Note:</w:t>
      </w:r>
      <w:r w:rsidDel="00000000" w:rsidR="00000000" w:rsidRPr="00000000">
        <w:rPr>
          <w:i w:val="1"/>
          <w:rtl w:val="0"/>
        </w:rPr>
        <w:t xml:space="preserve"> To complete a functional behavior assessment as required by </w:t>
      </w:r>
      <w:r w:rsidDel="00000000" w:rsidR="00000000" w:rsidRPr="00000000">
        <w:rPr>
          <w:i w:val="1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i w:val="1"/>
            <w:highlight w:val="white"/>
            <w:u w:val="single"/>
            <w:rtl w:val="0"/>
          </w:rPr>
          <w:t xml:space="preserve">Minn. R. 9544.0040</w:t>
        </w:r>
      </w:hyperlink>
      <w:r w:rsidDel="00000000" w:rsidR="00000000" w:rsidRPr="00000000">
        <w:rPr>
          <w:i w:val="1"/>
          <w:highlight w:val="white"/>
          <w:rtl w:val="0"/>
        </w:rPr>
        <w:t xml:space="preserve">, the provider must meet the definition of qualified professional in </w:t>
      </w:r>
      <w:hyperlink r:id="rId7">
        <w:r w:rsidDel="00000000" w:rsidR="00000000" w:rsidRPr="00000000">
          <w:rPr>
            <w:i w:val="1"/>
            <w:highlight w:val="white"/>
            <w:u w:val="single"/>
            <w:rtl w:val="0"/>
          </w:rPr>
          <w:t xml:space="preserve">Minn. R. 9544.0020, subp. 47</w:t>
        </w:r>
      </w:hyperlink>
      <w:r w:rsidDel="00000000" w:rsidR="00000000" w:rsidRPr="00000000">
        <w:rPr>
          <w:i w:val="1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20 hours of instruction in the understanding of the function of behavior.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10 hours of instruction on: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Preparing written intervention strategies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Designing data collection protocols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Training other staff to implement positive practice strategies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Summarizing/reporting program evaluation data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Eight hours of instruction on person-centered thinking principles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 determination by a waiver positive support professional to have the training and prerequisite skills required to provide positive practice strategies to the person who receives positive support services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Direct supervision by a waiver positive support professional or a waiver positive support analyst.</w:t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highlight w:val="whit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Job 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Complete an individualized functional behavior assessment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Implement the person-centered positive support transition plan and/or positive support plan.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Collect and record behavioral data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Communicate questions or concerns to the waiver positive support professional or waiver positive support analyst.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evisor.mn.gov/rules/9544.0040/" TargetMode="External"/><Relationship Id="rId7" Type="http://schemas.openxmlformats.org/officeDocument/2006/relationships/hyperlink" Target="https://www.revisor.mn.gov/rules/9544.0020/#rule.9544.0020.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