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Direct Support Professionals Job Description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i w:val="1"/>
          <w:rtl w:val="0"/>
        </w:rPr>
        <w:t xml:space="preserve">Overview</w:t>
      </w:r>
      <w:r w:rsidDel="00000000" w:rsidR="00000000" w:rsidRPr="00000000">
        <w:rPr>
          <w:b w:val="1"/>
          <w:rtl w:val="0"/>
        </w:rPr>
        <w:br w:type="textWrapping"/>
      </w:r>
      <w:r w:rsidDel="00000000" w:rsidR="00000000" w:rsidRPr="00000000">
        <w:rPr>
          <w:rtl w:val="0"/>
        </w:rPr>
        <w:t xml:space="preserve">Provide guidance and support to individuals who have physical and/or intellectual disabilities, mental health conditions, or medical needs.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position provides personal or medical care as needed, teaches appropriate behavior and provides behavior management assistance. This position also assists in teaching daily living skills as written in an individual’s support plan.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i w:val="1"/>
          <w:rtl w:val="0"/>
        </w:rPr>
        <w:t xml:space="preserve">Qualifications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High school education or equivalent.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i w:val="1"/>
          <w:rtl w:val="0"/>
        </w:rPr>
        <w:t xml:space="preserve">Job Duties</w:t>
      </w:r>
      <w:r w:rsidDel="00000000" w:rsidR="00000000" w:rsidRPr="00000000">
        <w:rPr>
          <w:rtl w:val="0"/>
        </w:rPr>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Follow and provide feedback with person-centered and behavioral outcomes.</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Assist with cares or activities with individuals according to their preference or needs. This includes, but is not limited to, household chores (cooking, cleaning, personal hygiene, laundry, dishes, vacuuming, fixing bed, household maintenance, etc.), community involvement, social, recreation and leisure skills, communication skills, personal safety skills, appropriate behavior.</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Maintain professional boundaries</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Maintain confidentiality</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Ensure the safety and well-being of the individual(s) served at all times.</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Assist clients with self-advocacy skills and promote independence.</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Transport individuals (adhering to all safety policies and laws) as needed to meet program objectives and individual needs.</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Medication management, if applicable to the individual. Ensure medical appointments are attended.</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Assist with preparing healthy meal plans</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Accurately complete, maintain, and submit all documentation and written records as required by the department</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Participate in continuing education and ongoing training.</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Ability to be trained or operate a Hoyer Lift, Van Lift (wheelchair), and/or manual lifts.</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